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Constantia" w:cs="Constantia" w:hAnsi="Constantia" w:eastAsia="Constantia"/>
          <w:sz w:val="20"/>
          <w:szCs w:val="20"/>
          <w:u w:color="000000"/>
        </w:rPr>
      </w:pPr>
      <w:r>
        <w:rPr>
          <w:rFonts w:ascii="Constantia"/>
          <w:sz w:val="20"/>
          <w:szCs w:val="20"/>
          <w:u w:color="000000"/>
          <w:rtl w:val="0"/>
          <w:lang w:val="en-US"/>
        </w:rPr>
        <w:t xml:space="preserve">Name:  </w:t>
      </w:r>
    </w:p>
    <w:p>
      <w:pPr>
        <w:pStyle w:val="Body A"/>
        <w:rPr>
          <w:rFonts w:ascii="Constantia" w:cs="Constantia" w:hAnsi="Constantia" w:eastAsia="Constantia"/>
          <w:sz w:val="20"/>
          <w:szCs w:val="20"/>
          <w:u w:color="000000"/>
        </w:rPr>
      </w:pPr>
      <w:r>
        <w:rPr>
          <w:rFonts w:ascii="Constantia"/>
          <w:sz w:val="20"/>
          <w:szCs w:val="20"/>
          <w:u w:color="000000"/>
          <w:rtl w:val="0"/>
          <w:lang w:val="en-US"/>
        </w:rPr>
        <w:t>Date:</w:t>
      </w:r>
    </w:p>
    <w:p>
      <w:pPr>
        <w:pStyle w:val="Body A"/>
        <w:rPr>
          <w:rFonts w:ascii="Constantia" w:cs="Constantia" w:hAnsi="Constantia" w:eastAsia="Constantia"/>
          <w:sz w:val="20"/>
          <w:szCs w:val="20"/>
          <w:u w:color="000000"/>
        </w:rPr>
      </w:pPr>
    </w:p>
    <w:p>
      <w:pPr>
        <w:pStyle w:val="Body A"/>
        <w:jc w:val="center"/>
        <w:rPr>
          <w:rFonts w:ascii="Constantia" w:cs="Constantia" w:hAnsi="Constantia" w:eastAsia="Constantia"/>
          <w:sz w:val="20"/>
          <w:szCs w:val="20"/>
          <w:u w:color="000000"/>
        </w:rPr>
      </w:pPr>
      <w:r>
        <w:rPr>
          <w:rFonts w:ascii="Constantia"/>
          <w:i w:val="1"/>
          <w:iCs w:val="1"/>
          <w:sz w:val="20"/>
          <w:szCs w:val="20"/>
          <w:u w:color="000000"/>
          <w:rtl w:val="0"/>
          <w:lang w:val="en-US"/>
        </w:rPr>
        <w:t xml:space="preserve">Into the Wild </w:t>
      </w:r>
      <w:r>
        <w:rPr>
          <w:rFonts w:ascii="Constantia"/>
          <w:sz w:val="20"/>
          <w:szCs w:val="20"/>
          <w:u w:color="000000"/>
          <w:rtl w:val="0"/>
          <w:lang w:val="en-US"/>
        </w:rPr>
        <w:t xml:space="preserve"> Chapters </w:t>
      </w:r>
      <w:r>
        <w:rPr>
          <w:rFonts w:ascii="Constantia"/>
          <w:sz w:val="20"/>
          <w:szCs w:val="20"/>
          <w:u w:color="000000"/>
          <w:rtl w:val="0"/>
          <w:lang w:val="en-US"/>
        </w:rPr>
        <w:t>11-13</w:t>
      </w:r>
      <w:r>
        <w:rPr>
          <w:rFonts w:ascii="Constantia"/>
          <w:sz w:val="20"/>
          <w:szCs w:val="20"/>
          <w:u w:color="000000"/>
          <w:rtl w:val="0"/>
          <w:lang w:val="en-US"/>
        </w:rPr>
        <w:t xml:space="preserve"> Vocabulary</w:t>
      </w: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  <w:u w:color="000000"/>
        </w:rPr>
      </w:pPr>
    </w:p>
    <w:p>
      <w:pPr>
        <w:pStyle w:val="Body A"/>
      </w:pPr>
      <w:r>
        <w:rPr>
          <w:rFonts w:ascii="Constantia"/>
          <w:sz w:val="20"/>
          <w:szCs w:val="20"/>
          <w:u w:color="000000"/>
          <w:rtl w:val="0"/>
          <w:lang w:val="en-US"/>
        </w:rPr>
        <w:t>Part I. Match the vocabulary words below to their appropriate definition.</w:t>
      </w: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704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06"/>
        <w:gridCol w:w="3118"/>
        <w:gridCol w:w="3117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taciturn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A. describe in words; portray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admonishment 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B. gentleness in the use of power or authority; mercy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sanctimonious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C. shade of expression, meaning, or feeling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nuance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D. deviating from the rule or recognized standards; abnormal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clemency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E. not straightforward; indirect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anomalous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F. speaking very little; not fond of talking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oblique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G. a personal peculiarity of taste, behavior, opinion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idiosyncrasy 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H. making a show of holiness; putting on airs of godliness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extemporaneous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I.  spoken or done without preparation; offhand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80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 xml:space="preserve">delineate </w:t>
            </w:r>
          </w:p>
        </w:tc>
        <w:tc>
          <w:tcPr>
            <w:tcW w:type="dxa" w:w="31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Arial Unicode MS" w:eastAsia="Arial Unicode MS"/>
                <w:rtl w:val="0"/>
              </w:rPr>
              <w:t>J. advise against something; scold gently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  <w:u w:color="000000"/>
        </w:rPr>
      </w:pPr>
    </w:p>
    <w:p>
      <w:pPr>
        <w:pStyle w:val="Body A"/>
        <w:rPr>
          <w:rFonts w:ascii="Times New Roman" w:cs="Times New Roman" w:hAnsi="Times New Roman" w:eastAsia="Times New Roman"/>
          <w:sz w:val="20"/>
          <w:szCs w:val="20"/>
          <w:u w:color="000000"/>
        </w:rPr>
      </w:pPr>
    </w:p>
    <w:p>
      <w:pPr>
        <w:pStyle w:val="Body A"/>
      </w:pPr>
      <w:r>
        <w:rPr>
          <w:rFonts w:ascii="Constantia"/>
          <w:u w:color="000000"/>
          <w:rtl w:val="0"/>
          <w:lang w:val="en-US"/>
        </w:rPr>
        <w:t>Part II. Incorporate each vocabulary word correctly into an original sentence.</w:t>
      </w:r>
      <w:r>
        <w:rPr>
          <w:rFonts w:ascii="Constantia" w:cs="Constantia" w:hAnsi="Constantia" w:eastAsia="Constantia"/>
          <w:u w:color="00000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