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onstantia" w:cs="Constantia" w:hAnsi="Constantia" w:eastAsia="Constantia"/>
        </w:rPr>
      </w:pPr>
      <w:r>
        <w:rPr>
          <w:rFonts w:ascii="Constantia"/>
          <w:rtl w:val="0"/>
          <w:lang w:val="en-US"/>
        </w:rPr>
        <w:t>Name:</w:t>
      </w:r>
    </w:p>
    <w:p>
      <w:pPr>
        <w:pStyle w:val="Body"/>
        <w:rPr>
          <w:rFonts w:ascii="Constantia" w:cs="Constantia" w:hAnsi="Constantia" w:eastAsia="Constantia"/>
        </w:rPr>
      </w:pPr>
      <w:r>
        <w:rPr>
          <w:rFonts w:ascii="Constantia"/>
          <w:rtl w:val="0"/>
          <w:lang w:val="en-US"/>
        </w:rPr>
        <w:t>Date:</w:t>
      </w:r>
    </w:p>
    <w:p>
      <w:pPr>
        <w:pStyle w:val="Body"/>
        <w:bidi w:val="0"/>
      </w:pPr>
    </w:p>
    <w:tbl>
      <w:tblPr>
        <w:tblW w:w="9360"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280" w:hRule="atLeast"/>
        </w:trPr>
        <w:tc>
          <w:tcPr>
            <w:tcW w:type="dxa" w:w="9360"/>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Constantia"/>
                <w:b w:val="1"/>
                <w:bCs w:val="1"/>
                <w:rtl w:val="0"/>
              </w:rPr>
              <w:t>Summary of Chapter Six</w:t>
            </w:r>
          </w:p>
        </w:tc>
      </w:tr>
      <w:tr>
        <w:tblPrEx>
          <w:shd w:val="clear" w:color="auto" w:fill="auto"/>
        </w:tblPrEx>
        <w:trPr>
          <w:trHeight w:val="3965" w:hRule="atLeast"/>
        </w:trPr>
        <w:tc>
          <w:tcPr>
            <w:tcW w:type="dxa" w:w="9360"/>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780" w:hRule="atLeast"/>
        </w:trPr>
        <w:tc>
          <w:tcPr>
            <w:tcW w:type="dxa" w:w="9360"/>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Constantia"/>
                <w:b w:val="1"/>
                <w:bCs w:val="1"/>
                <w:rtl w:val="0"/>
                <w:lang w:val="it-IT"/>
              </w:rPr>
              <w:t>Focus Question:</w:t>
            </w:r>
            <w:r>
              <w:rPr>
                <w:rFonts w:ascii="Constantia"/>
                <w:rtl w:val="0"/>
                <w:lang w:val="en-US"/>
              </w:rPr>
              <w:t xml:space="preserve"> Hillenbrand uses similes and metaphors to describe the B-24. Choose one and explain the comparison she makes. What makes this comparison effective? Why does Hillenbrand give the reader these details? How do they help the reader understand the story better?</w:t>
            </w:r>
          </w:p>
        </w:tc>
      </w:tr>
      <w:tr>
        <w:tblPrEx>
          <w:shd w:val="clear" w:color="auto" w:fill="auto"/>
        </w:tblPrEx>
        <w:trPr>
          <w:trHeight w:val="1981" w:hRule="atLeast"/>
        </w:trPr>
        <w:tc>
          <w:tcPr>
            <w:tcW w:type="dxa" w:w="9360"/>
            <w:vMerge w:val="restart"/>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2141" w:hRule="atLeast"/>
        </w:trPr>
        <w:tc>
          <w:tcPr>
            <w:tcW w:type="dxa" w:w="9360"/>
            <w:vMerge w:val="continue"/>
            <w:tcBorders>
              <w:top w:val="nil"/>
              <w:left w:val="nil"/>
              <w:bottom w:val="nil"/>
              <w:right w:val="nil"/>
            </w:tcBorders>
            <w:shd w:val="clear" w:color="auto" w:fill="eeeeee"/>
          </w:tcP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