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Name:</w:t>
      </w:r>
    </w:p>
    <w:p>
      <w:pPr>
        <w:pStyle w:val="Body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Date:</w:t>
      </w: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rPr>
          <w:rFonts w:ascii="Palatino" w:cs="Palatino" w:hAnsi="Palatino" w:eastAsia="Palatino"/>
        </w:rPr>
      </w:pPr>
    </w:p>
    <w:p>
      <w:pPr>
        <w:pStyle w:val="Body"/>
        <w:jc w:val="center"/>
        <w:rPr>
          <w:rFonts w:ascii="Palatino" w:cs="Palatino" w:hAnsi="Palatino" w:eastAsia="Palatino"/>
          <w:i w:val="1"/>
          <w:iCs w:val="1"/>
        </w:rPr>
      </w:pPr>
      <w:r>
        <w:rPr>
          <w:rFonts w:ascii="Palatino"/>
          <w:rtl w:val="0"/>
          <w:lang w:val="en-US"/>
        </w:rPr>
        <w:t xml:space="preserve">Introduction to </w:t>
      </w:r>
      <w:r>
        <w:rPr>
          <w:rFonts w:ascii="Palatino"/>
          <w:i w:val="1"/>
          <w:iCs w:val="1"/>
          <w:rtl w:val="0"/>
          <w:lang w:val="en-US"/>
        </w:rPr>
        <w:t>Twelfth Night</w:t>
      </w:r>
    </w:p>
    <w:p>
      <w:pPr>
        <w:pStyle w:val="Body"/>
        <w:jc w:val="center"/>
        <w:rPr>
          <w:rFonts w:ascii="Palatino" w:cs="Palatino" w:hAnsi="Palatino" w:eastAsia="Palatino"/>
          <w:i w:val="1"/>
          <w:iCs w:val="1"/>
        </w:rPr>
      </w:pPr>
    </w:p>
    <w:p>
      <w:pPr>
        <w:pStyle w:val="Body"/>
        <w:jc w:val="center"/>
        <w:rPr>
          <w:rFonts w:ascii="Palatino" w:cs="Palatino" w:hAnsi="Palatino" w:eastAsia="Palatino"/>
          <w:i w:val="1"/>
          <w:iCs w:val="1"/>
        </w:rPr>
      </w:pPr>
    </w:p>
    <w:p>
      <w:pPr>
        <w:pStyle w:val="Body"/>
        <w:jc w:val="center"/>
        <w:rPr>
          <w:rFonts w:ascii="Palatino" w:cs="Palatino" w:hAnsi="Palatino" w:eastAsia="Palatino"/>
          <w:i w:val="1"/>
          <w:iCs w:val="1"/>
        </w:rPr>
      </w:pPr>
    </w:p>
    <w:p>
      <w:pPr>
        <w:pStyle w:val="Body"/>
        <w:jc w:val="center"/>
        <w:rPr>
          <w:rFonts w:ascii="Palatino" w:cs="Palatino" w:hAnsi="Palatino" w:eastAsia="Palatino"/>
          <w:i w:val="1"/>
          <w:iCs w:val="1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 xml:space="preserve">The full title of </w:t>
      </w:r>
      <w:r>
        <w:rPr>
          <w:rFonts w:ascii="Palatino"/>
          <w:i w:val="1"/>
          <w:iCs w:val="1"/>
          <w:rtl w:val="0"/>
          <w:lang w:val="en-US"/>
        </w:rPr>
        <w:t xml:space="preserve">Twelfth Night </w:t>
      </w:r>
      <w:r>
        <w:rPr>
          <w:rFonts w:ascii="Palatino"/>
          <w:rtl w:val="0"/>
          <w:lang w:val="en-US"/>
        </w:rPr>
        <w:t>is _________________________________________________.</w:t>
      </w: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 xml:space="preserve">Written: </w:t>
      </w:r>
      <w:r>
        <w:rPr>
          <w:rFonts w:ascii="Palatino"/>
          <w:rtl w:val="0"/>
        </w:rPr>
        <w:t xml:space="preserve"> ______________________________</w:t>
      </w:r>
      <w:r>
        <w:rPr>
          <w:rFonts w:ascii="Palatino"/>
          <w:rtl w:val="0"/>
          <w:lang w:val="en-US"/>
        </w:rPr>
        <w:t xml:space="preserve"> Performed: </w:t>
      </w:r>
      <w:r>
        <w:rPr>
          <w:rFonts w:ascii="Palatino"/>
          <w:rtl w:val="0"/>
        </w:rPr>
        <w:t xml:space="preserve"> ______________________________</w:t>
      </w: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How do we know this?</w:t>
      </w: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-</w:t>
      </w: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-</w:t>
      </w: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-</w:t>
      </w: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-</w:t>
      </w: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In Shakespeare</w:t>
      </w:r>
      <w:r>
        <w:rPr>
          <w:rFonts w:hAnsi="Palatino" w:hint="default"/>
          <w:rtl w:val="0"/>
          <w:lang w:val="en-US"/>
        </w:rPr>
        <w:t>’</w:t>
      </w:r>
      <w:r>
        <w:rPr>
          <w:rFonts w:ascii="Palatino"/>
          <w:rtl w:val="0"/>
          <w:lang w:val="en-US"/>
        </w:rPr>
        <w:t xml:space="preserve">s career, </w:t>
      </w:r>
      <w:r>
        <w:rPr>
          <w:rFonts w:ascii="Palatino"/>
          <w:i w:val="1"/>
          <w:iCs w:val="1"/>
          <w:rtl w:val="0"/>
          <w:lang w:val="en-US"/>
        </w:rPr>
        <w:t>Twelfth Night</w:t>
      </w:r>
      <w:r>
        <w:rPr>
          <w:rFonts w:ascii="Palatino"/>
          <w:rtl w:val="0"/>
          <w:lang w:val="en-US"/>
        </w:rPr>
        <w:t xml:space="preserve"> comes about _________________ after _________________________________.</w:t>
      </w: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Fourth in a series of romantic comedies which have ________________________________ who end up teaching valuable lessons to _____________________________ who will become their __________________________.</w:t>
      </w: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The title refers to:</w:t>
      </w: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The secondary title is both:</w:t>
      </w: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-</w:t>
      </w: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-</w:t>
      </w: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Four major themes of the play:</w:t>
      </w: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1.</w:t>
      </w: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2.</w:t>
      </w: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 xml:space="preserve">3. </w:t>
      </w: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4.</w:t>
      </w: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Plot contains three major story lines:</w:t>
      </w: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1.</w:t>
      </w: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2.</w:t>
      </w: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3.</w:t>
      </w: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4.</w:t>
      </w: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These story lines intersect at different times and in different ways with varying __________________________________</w:t>
      </w:r>
      <w:r>
        <w:rPr>
          <w:rFonts w:hAnsi="Palatino" w:hint="default"/>
          <w:rtl w:val="0"/>
          <w:lang w:val="en-US"/>
        </w:rPr>
        <w:t>—</w:t>
      </w:r>
      <w:r>
        <w:rPr>
          <w:rFonts w:ascii="Palatino"/>
          <w:rtl w:val="0"/>
          <w:lang w:val="en-US"/>
        </w:rPr>
        <w:t xml:space="preserve">from ________________________________ to ____________________________.  </w:t>
      </w: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  <w:rPr>
          <w:rFonts w:ascii="Palatino" w:cs="Palatino" w:hAnsi="Palatino" w:eastAsia="Palatino"/>
        </w:rPr>
      </w:pPr>
      <w:r>
        <w:rPr>
          <w:rFonts w:ascii="Palatino"/>
          <w:rtl w:val="0"/>
          <w:lang w:val="en-US"/>
        </w:rPr>
        <w:t>______________________________________ are the basis for much of the _______________________ of the play.</w:t>
      </w:r>
    </w:p>
    <w:p>
      <w:pPr>
        <w:pStyle w:val="Body"/>
        <w:jc w:val="left"/>
        <w:rPr>
          <w:rFonts w:ascii="Palatino" w:cs="Palatino" w:hAnsi="Palatino" w:eastAsia="Palatino"/>
        </w:rPr>
      </w:pPr>
    </w:p>
    <w:p>
      <w:pPr>
        <w:pStyle w:val="Body"/>
        <w:jc w:val="left"/>
      </w:pPr>
      <w:r>
        <w:rPr>
          <w:rFonts w:ascii="Palatino" w:cs="Palatino" w:hAnsi="Palatino" w:eastAsia="Palatino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