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/>
          <w:b w:val="1"/>
          <w:bCs w:val="1"/>
          <w:i w:val="1"/>
          <w:iCs w:val="1"/>
          <w:sz w:val="24"/>
          <w:szCs w:val="24"/>
          <w:rtl w:val="0"/>
          <w:lang w:val="en-US"/>
        </w:rPr>
        <w:t>Lord of the Flies</w:t>
      </w:r>
      <w:r>
        <w:rPr>
          <w:rFonts w:ascii="Palatino"/>
          <w:b w:val="1"/>
          <w:bCs w:val="1"/>
          <w:sz w:val="24"/>
          <w:szCs w:val="24"/>
          <w:rtl w:val="0"/>
          <w:lang w:val="en-US"/>
        </w:rPr>
        <w:t xml:space="preserve"> Chapter One</w:t>
      </w: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jc w:val="left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Read the excerpt from chapter one and answer the following questions.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numPr>
          <w:ilvl w:val="0"/>
          <w:numId w:val="2"/>
        </w:numPr>
        <w:ind w:left="393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Why is it necessary for the boys to elect a chief?</w:t>
      </w:r>
    </w:p>
    <w:p>
      <w:pPr>
        <w:pStyle w:val="Body"/>
        <w:numPr>
          <w:ilvl w:val="0"/>
          <w:numId w:val="2"/>
        </w:numPr>
        <w:ind w:left="393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Refer to lines 2-3 (</w:t>
      </w:r>
      <w:r>
        <w:rPr>
          <w:rFonts w:hAnsi="Palatino" w:hint="default"/>
          <w:sz w:val="24"/>
          <w:szCs w:val="24"/>
          <w:rtl w:val="0"/>
        </w:rPr>
        <w:t>“ ‘</w:t>
      </w:r>
      <w:r>
        <w:rPr>
          <w:rFonts w:ascii="Palatino"/>
          <w:sz w:val="24"/>
          <w:szCs w:val="24"/>
          <w:rtl w:val="0"/>
          <w:lang w:val="en-US"/>
        </w:rPr>
        <w:t>I ought to ... sing C sharp</w:t>
      </w:r>
      <w:r>
        <w:rPr>
          <w:rFonts w:hAnsi="Palatino" w:hint="default"/>
          <w:sz w:val="24"/>
          <w:szCs w:val="24"/>
          <w:rtl w:val="0"/>
          <w:lang w:val="fr-FR"/>
        </w:rPr>
        <w:t>’”</w:t>
      </w:r>
      <w:r>
        <w:rPr>
          <w:rFonts w:ascii="Palatino"/>
          <w:sz w:val="24"/>
          <w:szCs w:val="24"/>
          <w:rtl w:val="0"/>
          <w:lang w:val="en-US"/>
        </w:rPr>
        <w:t>). In these lines Jack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gives reasons why he should become chief. Do you consider these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reasons to be acceptable? Discuss your views.</w:t>
      </w:r>
    </w:p>
    <w:p>
      <w:pPr>
        <w:pStyle w:val="Body"/>
        <w:numPr>
          <w:ilvl w:val="0"/>
          <w:numId w:val="2"/>
        </w:numPr>
        <w:ind w:left="393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Refer to line 11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 conch</w:t>
      </w:r>
      <w:r>
        <w:rPr>
          <w:rFonts w:ascii="Palatino"/>
          <w:sz w:val="24"/>
          <w:szCs w:val="24"/>
          <w:rtl w:val="0"/>
          <w:lang w:val="en-US"/>
        </w:rPr>
        <w:t>.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What is a conch?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Earlier in this chapter, what happened when Ralph blew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 conch?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In Chapter 1, what does the conch represent?</w:t>
      </w:r>
    </w:p>
    <w:p>
      <w:pPr>
        <w:pStyle w:val="Body"/>
        <w:numPr>
          <w:ilvl w:val="0"/>
          <w:numId w:val="2"/>
        </w:numPr>
        <w:ind w:left="393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Refer to line 25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 xml:space="preserve">With dreary obedience the choir </w:t>
      </w:r>
      <w:r>
        <w:rPr>
          <w:rFonts w:hAnsi="Palatino" w:hint="default"/>
          <w:sz w:val="24"/>
          <w:szCs w:val="24"/>
          <w:rtl w:val="0"/>
          <w:lang w:val="en-US"/>
        </w:rPr>
        <w:t>…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What do you think these words suggest about Jack as a leader?</w:t>
      </w:r>
    </w:p>
    <w:p>
      <w:pPr>
        <w:pStyle w:val="Body"/>
        <w:numPr>
          <w:ilvl w:val="0"/>
          <w:numId w:val="2"/>
        </w:numPr>
        <w:ind w:left="393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At the end of Chapter 1 Jack is not able to kill the pig, although 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would like to do so. What does this inability (being unable) to act show about him at this point in the novel?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Palatino" w:cs="Palatino" w:hAnsi="Palatino" w:eastAsia="Palatino"/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Palatino" w:cs="Palatino" w:hAnsi="Palatino" w:eastAsia="Palatino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